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3FA" w:rsidRPr="000943C2" w:rsidRDefault="00BE63FA" w:rsidP="00BE63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43C2">
        <w:rPr>
          <w:rFonts w:ascii="Times New Roman" w:hAnsi="Times New Roman"/>
          <w:b/>
          <w:sz w:val="28"/>
          <w:szCs w:val="28"/>
        </w:rPr>
        <w:t xml:space="preserve">Сравнительная таблица </w:t>
      </w:r>
    </w:p>
    <w:p w:rsidR="00BE63FA" w:rsidRPr="000943C2" w:rsidRDefault="00BE63FA" w:rsidP="00BE63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43C2">
        <w:rPr>
          <w:rFonts w:ascii="Times New Roman" w:hAnsi="Times New Roman"/>
          <w:b/>
          <w:sz w:val="28"/>
          <w:szCs w:val="28"/>
        </w:rPr>
        <w:t>к проекту Закона Кыргызской Республики</w:t>
      </w:r>
    </w:p>
    <w:p w:rsidR="00BE63FA" w:rsidRPr="000943C2" w:rsidRDefault="00BE63FA" w:rsidP="00BE6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43C2">
        <w:rPr>
          <w:rFonts w:ascii="Times New Roman" w:hAnsi="Times New Roman"/>
          <w:b/>
          <w:sz w:val="28"/>
          <w:szCs w:val="28"/>
        </w:rPr>
        <w:t xml:space="preserve">«О внесении </w:t>
      </w:r>
      <w:r w:rsidR="00EB62B1" w:rsidRPr="000943C2">
        <w:rPr>
          <w:rFonts w:ascii="Times New Roman" w:hAnsi="Times New Roman"/>
          <w:b/>
          <w:sz w:val="28"/>
          <w:szCs w:val="28"/>
          <w:lang w:val="ky-KG"/>
        </w:rPr>
        <w:t xml:space="preserve">изменения и </w:t>
      </w:r>
      <w:r w:rsidR="00164F87" w:rsidRPr="000943C2">
        <w:rPr>
          <w:rFonts w:ascii="Times New Roman" w:hAnsi="Times New Roman"/>
          <w:b/>
          <w:sz w:val="28"/>
          <w:szCs w:val="28"/>
          <w:lang w:val="ky-KG"/>
        </w:rPr>
        <w:t>дополнени</w:t>
      </w:r>
      <w:r w:rsidR="00D46821" w:rsidRPr="000943C2">
        <w:rPr>
          <w:rFonts w:ascii="Times New Roman" w:hAnsi="Times New Roman"/>
          <w:b/>
          <w:sz w:val="28"/>
          <w:szCs w:val="28"/>
          <w:lang w:val="ky-KG"/>
        </w:rPr>
        <w:t xml:space="preserve">я </w:t>
      </w:r>
      <w:r w:rsidRPr="000943C2">
        <w:rPr>
          <w:rFonts w:ascii="Times New Roman" w:hAnsi="Times New Roman"/>
          <w:b/>
          <w:sz w:val="28"/>
          <w:szCs w:val="28"/>
        </w:rPr>
        <w:t>в Налоговый кодекс Кыргызской Республики»</w:t>
      </w:r>
    </w:p>
    <w:p w:rsidR="00BE63FA" w:rsidRPr="000943C2" w:rsidRDefault="00BE63FA" w:rsidP="00BE63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9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7795"/>
      </w:tblGrid>
      <w:tr w:rsidR="00BE63FA" w:rsidRPr="000943C2" w:rsidTr="000943C2">
        <w:trPr>
          <w:trHeight w:val="457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3FA" w:rsidRPr="000943C2" w:rsidRDefault="00BE63F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43C2">
              <w:rPr>
                <w:rFonts w:ascii="Times New Roman" w:hAnsi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3FA" w:rsidRPr="000943C2" w:rsidRDefault="00BE63F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43C2">
              <w:rPr>
                <w:rFonts w:ascii="Times New Roman" w:hAnsi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BE63FA" w:rsidRPr="000943C2" w:rsidTr="000943C2">
        <w:trPr>
          <w:trHeight w:val="1695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3FA" w:rsidRPr="000943C2" w:rsidRDefault="00BE63FA" w:rsidP="00BE6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3C2">
              <w:rPr>
                <w:rFonts w:ascii="Times New Roman" w:hAnsi="Times New Roman"/>
                <w:sz w:val="28"/>
                <w:szCs w:val="28"/>
              </w:rPr>
              <w:t>Статья 327. Порядок определения налогооблагаемой стоимости объекта имущества</w:t>
            </w:r>
          </w:p>
          <w:p w:rsidR="00BE63FA" w:rsidRPr="000943C2" w:rsidRDefault="00BE63FA" w:rsidP="00BE6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3C2">
              <w:rPr>
                <w:rFonts w:ascii="Times New Roman" w:hAnsi="Times New Roman"/>
                <w:sz w:val="28"/>
                <w:szCs w:val="28"/>
              </w:rPr>
              <w:t>1. Расчет налогооблагаемой стоимости объекта имущества 1, 2 и 3 групп, указанных в части 2 статьи 324 настоящего Кодекса, осуществляется по следующей формуле:</w:t>
            </w:r>
          </w:p>
          <w:p w:rsidR="00BE63FA" w:rsidRPr="000943C2" w:rsidRDefault="00BE63FA" w:rsidP="00BE6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 w:rsidR="002D62F8" w:rsidRPr="000943C2" w:rsidRDefault="002D62F8" w:rsidP="002D6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9" w:firstLine="708"/>
              <w:rPr>
                <w:rFonts w:ascii="Times New Roman" w:hAnsi="Times New Roman"/>
                <w:sz w:val="28"/>
                <w:szCs w:val="28"/>
              </w:rPr>
            </w:pPr>
            <w:r w:rsidRPr="000943C2">
              <w:rPr>
                <w:rFonts w:ascii="Times New Roman" w:hAnsi="Times New Roman"/>
                <w:sz w:val="28"/>
                <w:szCs w:val="28"/>
              </w:rPr>
              <w:t xml:space="preserve">НС = С х П х </w:t>
            </w:r>
            <w:proofErr w:type="spellStart"/>
            <w:r w:rsidRPr="000943C2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0943C2">
              <w:rPr>
                <w:rFonts w:ascii="Times New Roman" w:hAnsi="Times New Roman"/>
                <w:sz w:val="28"/>
                <w:szCs w:val="28"/>
              </w:rPr>
              <w:t xml:space="preserve"> х </w:t>
            </w:r>
            <w:proofErr w:type="spellStart"/>
            <w:r w:rsidRPr="000943C2">
              <w:rPr>
                <w:rFonts w:ascii="Times New Roman" w:hAnsi="Times New Roman"/>
                <w:sz w:val="28"/>
                <w:szCs w:val="28"/>
              </w:rPr>
              <w:t>Кз</w:t>
            </w:r>
            <w:proofErr w:type="spellEnd"/>
            <w:r w:rsidRPr="000943C2">
              <w:rPr>
                <w:rFonts w:ascii="Times New Roman" w:hAnsi="Times New Roman"/>
                <w:sz w:val="28"/>
                <w:szCs w:val="28"/>
              </w:rPr>
              <w:t xml:space="preserve"> х</w:t>
            </w:r>
            <w:proofErr w:type="gramStart"/>
            <w:r w:rsidRPr="000943C2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proofErr w:type="gramEnd"/>
            <w:r w:rsidRPr="000943C2">
              <w:rPr>
                <w:rFonts w:ascii="Times New Roman" w:hAnsi="Times New Roman"/>
                <w:sz w:val="28"/>
                <w:szCs w:val="28"/>
              </w:rPr>
              <w:t>о, где:</w:t>
            </w:r>
          </w:p>
          <w:p w:rsidR="002D62F8" w:rsidRPr="000943C2" w:rsidRDefault="002D62F8" w:rsidP="002D6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9"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2D62F8" w:rsidRPr="000943C2" w:rsidRDefault="002D62F8" w:rsidP="002D6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3C2">
              <w:rPr>
                <w:rFonts w:ascii="Times New Roman" w:hAnsi="Times New Roman"/>
                <w:sz w:val="28"/>
                <w:szCs w:val="28"/>
              </w:rPr>
              <w:t>НС - налогооблагаемая стоимость объекта имущества, сом</w:t>
            </w:r>
            <w:proofErr w:type="gramStart"/>
            <w:r w:rsidRPr="000943C2">
              <w:rPr>
                <w:rFonts w:ascii="Times New Roman" w:hAnsi="Times New Roman"/>
                <w:sz w:val="28"/>
                <w:szCs w:val="28"/>
              </w:rPr>
              <w:t>.;</w:t>
            </w:r>
            <w:proofErr w:type="gramEnd"/>
          </w:p>
          <w:p w:rsidR="002D62F8" w:rsidRPr="000943C2" w:rsidRDefault="002D62F8" w:rsidP="002D6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3C2">
              <w:rPr>
                <w:rFonts w:ascii="Times New Roman" w:hAnsi="Times New Roman"/>
                <w:sz w:val="28"/>
                <w:szCs w:val="28"/>
              </w:rPr>
              <w:t>С - налогооблагаемая стоимость одного квадратного метра площади объекта имущества, сом./</w:t>
            </w:r>
            <w:proofErr w:type="spellStart"/>
            <w:r w:rsidRPr="000943C2">
              <w:rPr>
                <w:rFonts w:ascii="Times New Roman" w:hAnsi="Times New Roman"/>
                <w:sz w:val="28"/>
                <w:szCs w:val="28"/>
              </w:rPr>
              <w:t>кв</w:t>
            </w:r>
            <w:proofErr w:type="gramStart"/>
            <w:r w:rsidRPr="000943C2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spellEnd"/>
            <w:proofErr w:type="gramEnd"/>
            <w:r w:rsidRPr="000943C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D62F8" w:rsidRPr="000943C2" w:rsidRDefault="002D62F8" w:rsidP="002D6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943C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943C2">
              <w:rPr>
                <w:rFonts w:ascii="Times New Roman" w:hAnsi="Times New Roman"/>
                <w:sz w:val="28"/>
                <w:szCs w:val="28"/>
              </w:rPr>
              <w:t xml:space="preserve"> - общая площадь объектов имущества 1 группы, уменьшенная на площадь, не подлежащую налогообложению в соответствии с пунктом 2 части 1 </w:t>
            </w:r>
            <w:hyperlink r:id="rId8" w:anchor="st_330" w:history="1">
              <w:r w:rsidRPr="000943C2">
                <w:rPr>
                  <w:rFonts w:ascii="Times New Roman" w:hAnsi="Times New Roman"/>
                  <w:sz w:val="28"/>
                  <w:szCs w:val="28"/>
                </w:rPr>
                <w:t>статьи 330</w:t>
              </w:r>
            </w:hyperlink>
            <w:r w:rsidRPr="000943C2">
              <w:rPr>
                <w:rFonts w:ascii="Times New Roman" w:hAnsi="Times New Roman"/>
                <w:sz w:val="28"/>
                <w:szCs w:val="28"/>
              </w:rPr>
              <w:t xml:space="preserve"> настоящего Кодекса, или общая </w:t>
            </w:r>
            <w:proofErr w:type="spellStart"/>
            <w:r w:rsidRPr="000943C2">
              <w:rPr>
                <w:rFonts w:ascii="Times New Roman" w:hAnsi="Times New Roman"/>
                <w:sz w:val="28"/>
                <w:szCs w:val="28"/>
              </w:rPr>
              <w:t>пло</w:t>
            </w:r>
            <w:proofErr w:type="spellEnd"/>
            <w:r w:rsidRPr="000943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943C2">
              <w:rPr>
                <w:rFonts w:ascii="Times New Roman" w:hAnsi="Times New Roman"/>
                <w:sz w:val="28"/>
                <w:szCs w:val="28"/>
              </w:rPr>
              <w:t>щадь</w:t>
            </w:r>
            <w:proofErr w:type="spellEnd"/>
            <w:r w:rsidRPr="000943C2">
              <w:rPr>
                <w:rFonts w:ascii="Times New Roman" w:hAnsi="Times New Roman"/>
                <w:sz w:val="28"/>
                <w:szCs w:val="28"/>
              </w:rPr>
              <w:t xml:space="preserve"> объекта имущества 2 или 3 группы, </w:t>
            </w:r>
            <w:proofErr w:type="spellStart"/>
            <w:r w:rsidRPr="000943C2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 w:rsidRPr="000943C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D62F8" w:rsidRPr="000943C2" w:rsidRDefault="002D62F8" w:rsidP="002D6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0943C2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proofErr w:type="gramEnd"/>
            <w:r w:rsidRPr="000943C2">
              <w:rPr>
                <w:rFonts w:ascii="Times New Roman" w:hAnsi="Times New Roman"/>
                <w:sz w:val="28"/>
                <w:szCs w:val="28"/>
              </w:rPr>
              <w:t xml:space="preserve"> - региональный коэффициент, учитывающий изменение налогооблагаемой стоимости объекта в зависимости от его местонахождения на территории Кыргызской Республики;</w:t>
            </w:r>
          </w:p>
          <w:p w:rsidR="002D62F8" w:rsidRPr="000943C2" w:rsidRDefault="002D62F8" w:rsidP="002D6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0943C2">
              <w:rPr>
                <w:rFonts w:ascii="Times New Roman" w:hAnsi="Times New Roman"/>
                <w:sz w:val="28"/>
                <w:szCs w:val="28"/>
              </w:rPr>
              <w:lastRenderedPageBreak/>
              <w:t>Кз</w:t>
            </w:r>
            <w:proofErr w:type="spellEnd"/>
            <w:proofErr w:type="gramEnd"/>
            <w:r w:rsidRPr="000943C2">
              <w:rPr>
                <w:rFonts w:ascii="Times New Roman" w:hAnsi="Times New Roman"/>
                <w:sz w:val="28"/>
                <w:szCs w:val="28"/>
              </w:rPr>
              <w:t xml:space="preserve"> - зональный коэффициент, учитывающий изменение налогооблагаемой стоимости объекта в зависимости от его местонахождения в населенном пункте;</w:t>
            </w:r>
          </w:p>
          <w:p w:rsidR="002D62F8" w:rsidRPr="000943C2" w:rsidRDefault="002D62F8" w:rsidP="002D6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943C2">
              <w:rPr>
                <w:rFonts w:ascii="Times New Roman" w:hAnsi="Times New Roman"/>
                <w:sz w:val="28"/>
                <w:szCs w:val="28"/>
              </w:rPr>
              <w:t>Ко</w:t>
            </w:r>
            <w:proofErr w:type="gramEnd"/>
            <w:r w:rsidRPr="000943C2">
              <w:rPr>
                <w:rFonts w:ascii="Times New Roman" w:hAnsi="Times New Roman"/>
                <w:sz w:val="28"/>
                <w:szCs w:val="28"/>
              </w:rPr>
              <w:t xml:space="preserve"> - отраслевой коэффициент, применяемый для объектов имущества 2 и 3 группы. Для объектов имущества других групп</w:t>
            </w:r>
            <w:proofErr w:type="gramStart"/>
            <w:r w:rsidRPr="000943C2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proofErr w:type="gramEnd"/>
            <w:r w:rsidRPr="000943C2">
              <w:rPr>
                <w:rFonts w:ascii="Times New Roman" w:hAnsi="Times New Roman"/>
                <w:sz w:val="28"/>
                <w:szCs w:val="28"/>
              </w:rPr>
              <w:t>о принимается равным 1.</w:t>
            </w:r>
          </w:p>
          <w:p w:rsidR="00BE63FA" w:rsidRPr="000943C2" w:rsidRDefault="00BE63FA" w:rsidP="00320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20387" w:rsidRPr="000943C2" w:rsidRDefault="00320387" w:rsidP="00320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62F8" w:rsidRPr="000943C2" w:rsidRDefault="002D62F8" w:rsidP="00320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62F8" w:rsidRPr="000943C2" w:rsidRDefault="002D62F8" w:rsidP="00320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62F8" w:rsidRPr="000943C2" w:rsidRDefault="002D62F8" w:rsidP="00320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6821" w:rsidRPr="000943C2" w:rsidRDefault="00D46821" w:rsidP="00320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6821" w:rsidRPr="000943C2" w:rsidRDefault="00D46821" w:rsidP="00320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B62B1" w:rsidRPr="000943C2" w:rsidRDefault="00EB62B1" w:rsidP="00320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943C2" w:rsidRDefault="000943C2" w:rsidP="00320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20387" w:rsidRPr="000943C2" w:rsidRDefault="00320387" w:rsidP="00320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0943C2">
              <w:rPr>
                <w:rFonts w:ascii="Times New Roman" w:hAnsi="Times New Roman"/>
                <w:sz w:val="28"/>
                <w:szCs w:val="28"/>
              </w:rPr>
              <w:t>Статья 328. Ставка налога</w:t>
            </w:r>
          </w:p>
          <w:p w:rsidR="00320387" w:rsidRPr="000943C2" w:rsidRDefault="00320387" w:rsidP="00320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 w:rsidR="00320387" w:rsidRPr="000943C2" w:rsidRDefault="00320387" w:rsidP="00320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3C2">
              <w:rPr>
                <w:rFonts w:ascii="Times New Roman" w:hAnsi="Times New Roman"/>
                <w:sz w:val="28"/>
                <w:szCs w:val="28"/>
              </w:rPr>
              <w:t>Ставка налога устанавливается в размере:</w:t>
            </w:r>
          </w:p>
          <w:p w:rsidR="00320387" w:rsidRPr="000943C2" w:rsidRDefault="00320387" w:rsidP="00320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3C2">
              <w:rPr>
                <w:rFonts w:ascii="Times New Roman" w:hAnsi="Times New Roman"/>
                <w:sz w:val="28"/>
                <w:szCs w:val="28"/>
              </w:rPr>
              <w:t>1) для объектов имущества 1 группы - 0,35 процента от налогооблагаемой базы;</w:t>
            </w:r>
          </w:p>
          <w:p w:rsidR="00320387" w:rsidRPr="000943C2" w:rsidRDefault="00320387" w:rsidP="00320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3C2">
              <w:rPr>
                <w:rFonts w:ascii="Times New Roman" w:hAnsi="Times New Roman"/>
                <w:sz w:val="28"/>
                <w:szCs w:val="28"/>
              </w:rPr>
              <w:t>2) для объектов имущества 2 и 3 групп - 0,8 процента от налогооблагаемой базы;</w:t>
            </w:r>
          </w:p>
          <w:p w:rsidR="00320387" w:rsidRPr="000943C2" w:rsidRDefault="00320387" w:rsidP="00320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3C2">
              <w:rPr>
                <w:rFonts w:ascii="Times New Roman" w:hAnsi="Times New Roman"/>
                <w:sz w:val="28"/>
                <w:szCs w:val="28"/>
              </w:rPr>
              <w:t>3) для объектов имущества 4 группы:</w:t>
            </w:r>
          </w:p>
          <w:p w:rsidR="00320387" w:rsidRPr="000943C2" w:rsidRDefault="00320387" w:rsidP="00320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3C2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proofErr w:type="gramStart"/>
            <w:r w:rsidRPr="000943C2">
              <w:rPr>
                <w:rFonts w:ascii="Times New Roman" w:hAnsi="Times New Roman"/>
                <w:sz w:val="28"/>
                <w:szCs w:val="28"/>
              </w:rPr>
              <w:t>работающих</w:t>
            </w:r>
            <w:proofErr w:type="gramEnd"/>
            <w:r w:rsidRPr="000943C2">
              <w:rPr>
                <w:rFonts w:ascii="Times New Roman" w:hAnsi="Times New Roman"/>
                <w:sz w:val="28"/>
                <w:szCs w:val="28"/>
              </w:rPr>
              <w:t xml:space="preserve"> на двигателе внутреннего сгорания:</w:t>
            </w:r>
          </w:p>
          <w:p w:rsidR="00923487" w:rsidRPr="000943C2" w:rsidRDefault="00923487" w:rsidP="00320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Style w:val="af3"/>
              <w:tblW w:w="7400" w:type="dxa"/>
              <w:tblLayout w:type="fixed"/>
              <w:tblLook w:val="04A0" w:firstRow="1" w:lastRow="0" w:firstColumn="1" w:lastColumn="0" w:noHBand="0" w:noVBand="1"/>
            </w:tblPr>
            <w:tblGrid>
              <w:gridCol w:w="3431"/>
              <w:gridCol w:w="1984"/>
              <w:gridCol w:w="1985"/>
            </w:tblGrid>
            <w:tr w:rsidR="00320387" w:rsidRPr="000943C2" w:rsidTr="00320387">
              <w:trPr>
                <w:trHeight w:val="1095"/>
              </w:trPr>
              <w:tc>
                <w:tcPr>
                  <w:tcW w:w="3431" w:type="dxa"/>
                </w:tcPr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ab/>
                    <w:t>Вид транспорта</w:t>
                  </w:r>
                </w:p>
              </w:tc>
              <w:tc>
                <w:tcPr>
                  <w:tcW w:w="1984" w:type="dxa"/>
                </w:tcPr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Сроки эксплуатации,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включая год выпуска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заводом-изготовителем</w:t>
                  </w:r>
                </w:p>
              </w:tc>
              <w:tc>
                <w:tcPr>
                  <w:tcW w:w="1985" w:type="dxa"/>
                </w:tcPr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Ставки налога в сомах с каждого 1 куб</w:t>
                  </w:r>
                  <w:proofErr w:type="gramStart"/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.с</w:t>
                  </w:r>
                  <w:proofErr w:type="gramEnd"/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м рабочего объема двигателя</w:t>
                  </w:r>
                </w:p>
              </w:tc>
            </w:tr>
            <w:tr w:rsidR="00320387" w:rsidRPr="000943C2" w:rsidTr="00320387">
              <w:tc>
                <w:tcPr>
                  <w:tcW w:w="3431" w:type="dxa"/>
                </w:tcPr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Легковые автомобили, фургоны и пикапы на базе легковых автомобилей</w:t>
                  </w:r>
                </w:p>
              </w:tc>
              <w:tc>
                <w:tcPr>
                  <w:tcW w:w="1984" w:type="dxa"/>
                </w:tcPr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До 5 лет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от 5 до 10 лет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от 10 до 15 лет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свыше 15 лет</w:t>
                  </w:r>
                </w:p>
              </w:tc>
              <w:tc>
                <w:tcPr>
                  <w:tcW w:w="1985" w:type="dxa"/>
                </w:tcPr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0,90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0,75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0,60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0,45</w:t>
                  </w:r>
                </w:p>
              </w:tc>
            </w:tr>
            <w:tr w:rsidR="00320387" w:rsidRPr="000943C2" w:rsidTr="00320387">
              <w:tc>
                <w:tcPr>
                  <w:tcW w:w="3431" w:type="dxa"/>
                </w:tcPr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Грузовые автомобили,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автобусы, микроавтобусы</w:t>
                  </w:r>
                </w:p>
              </w:tc>
              <w:tc>
                <w:tcPr>
                  <w:tcW w:w="1984" w:type="dxa"/>
                </w:tcPr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До 5 лет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от 5 до 10 лет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от 10 до 15 лет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свыше 15 лет</w:t>
                  </w:r>
                </w:p>
              </w:tc>
              <w:tc>
                <w:tcPr>
                  <w:tcW w:w="1985" w:type="dxa"/>
                </w:tcPr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0,75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0,60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0,45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0,30</w:t>
                  </w:r>
                </w:p>
              </w:tc>
            </w:tr>
            <w:tr w:rsidR="00320387" w:rsidRPr="000943C2" w:rsidTr="00320387">
              <w:tc>
                <w:tcPr>
                  <w:tcW w:w="3431" w:type="dxa"/>
                </w:tcPr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Самоходные машины и/или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механизмы: тракторы,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комбайны,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дорожно-строительные машины</w:t>
                  </w:r>
                </w:p>
              </w:tc>
              <w:tc>
                <w:tcPr>
                  <w:tcW w:w="1984" w:type="dxa"/>
                </w:tcPr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До 15 лет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свыше 15 лет</w:t>
                  </w:r>
                </w:p>
              </w:tc>
              <w:tc>
                <w:tcPr>
                  <w:tcW w:w="1985" w:type="dxa"/>
                </w:tcPr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0,30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0,15</w:t>
                  </w:r>
                </w:p>
              </w:tc>
            </w:tr>
            <w:tr w:rsidR="00320387" w:rsidRPr="000943C2" w:rsidTr="00320387">
              <w:tc>
                <w:tcPr>
                  <w:tcW w:w="3431" w:type="dxa"/>
                </w:tcPr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в том числе: самоходные машины и/или механизмы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(тракторы и комбайны),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 xml:space="preserve">Используемые в сельскохозяйственном 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gramStart"/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Производстве</w:t>
                  </w:r>
                  <w:proofErr w:type="gramEnd"/>
                </w:p>
              </w:tc>
              <w:tc>
                <w:tcPr>
                  <w:tcW w:w="1984" w:type="dxa"/>
                </w:tcPr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До 15 лет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свыше 15 лет</w:t>
                  </w:r>
                </w:p>
              </w:tc>
              <w:tc>
                <w:tcPr>
                  <w:tcW w:w="1985" w:type="dxa"/>
                </w:tcPr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0,10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0,05</w:t>
                  </w:r>
                </w:p>
              </w:tc>
            </w:tr>
            <w:tr w:rsidR="00320387" w:rsidRPr="000943C2" w:rsidTr="00320387">
              <w:tc>
                <w:tcPr>
                  <w:tcW w:w="3431" w:type="dxa"/>
                </w:tcPr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Мотоциклы, мотороллеры,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Мопеды, мотосани и моторные лодки, катера, корабли,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Теплоходы</w:t>
                  </w:r>
                </w:p>
              </w:tc>
              <w:tc>
                <w:tcPr>
                  <w:tcW w:w="1984" w:type="dxa"/>
                </w:tcPr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До 10 лет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свыше 10 лет</w:t>
                  </w:r>
                </w:p>
              </w:tc>
              <w:tc>
                <w:tcPr>
                  <w:tcW w:w="1985" w:type="dxa"/>
                </w:tcPr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0,15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0,09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320387" w:rsidRPr="000943C2" w:rsidTr="00320387">
              <w:tc>
                <w:tcPr>
                  <w:tcW w:w="3431" w:type="dxa"/>
                </w:tcPr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Яхты и водные мотоциклы</w:t>
                  </w:r>
                </w:p>
              </w:tc>
              <w:tc>
                <w:tcPr>
                  <w:tcW w:w="1984" w:type="dxa"/>
                </w:tcPr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 xml:space="preserve">До 5 лет 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Свыше 5 лет</w:t>
                  </w:r>
                </w:p>
              </w:tc>
              <w:tc>
                <w:tcPr>
                  <w:tcW w:w="1985" w:type="dxa"/>
                </w:tcPr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1,8</w:t>
                  </w:r>
                </w:p>
                <w:p w:rsidR="00320387" w:rsidRPr="000943C2" w:rsidRDefault="00320387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1,2</w:t>
                  </w:r>
                </w:p>
              </w:tc>
            </w:tr>
          </w:tbl>
          <w:p w:rsidR="00585544" w:rsidRPr="000943C2" w:rsidRDefault="00585544" w:rsidP="00164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387" w:rsidRPr="000943C2" w:rsidRDefault="00320387" w:rsidP="00320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3C2">
              <w:rPr>
                <w:rFonts w:ascii="Times New Roman" w:hAnsi="Times New Roman"/>
                <w:sz w:val="28"/>
                <w:szCs w:val="28"/>
              </w:rPr>
              <w:lastRenderedPageBreak/>
              <w:t>Статья 327. Порядок определения налогооблагаемой стоимости объекта имущества</w:t>
            </w:r>
          </w:p>
          <w:p w:rsidR="002D62F8" w:rsidRPr="000943C2" w:rsidRDefault="00D46821" w:rsidP="002D6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3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63FA" w:rsidRPr="000943C2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2D62F8" w:rsidRPr="000943C2">
              <w:rPr>
                <w:rFonts w:ascii="Times New Roman" w:hAnsi="Times New Roman"/>
                <w:sz w:val="28"/>
                <w:szCs w:val="28"/>
              </w:rPr>
              <w:t>Расчет налогооблагаемой ст</w:t>
            </w:r>
            <w:r w:rsidR="0082123E" w:rsidRPr="000943C2">
              <w:rPr>
                <w:rFonts w:ascii="Times New Roman" w:hAnsi="Times New Roman"/>
                <w:sz w:val="28"/>
                <w:szCs w:val="28"/>
              </w:rPr>
              <w:t>оимости объекта имущества 1</w:t>
            </w:r>
            <w:r w:rsidR="002D62F8" w:rsidRPr="000943C2">
              <w:rPr>
                <w:rFonts w:ascii="Times New Roman" w:hAnsi="Times New Roman"/>
                <w:sz w:val="28"/>
                <w:szCs w:val="28"/>
              </w:rPr>
              <w:t xml:space="preserve"> групп</w:t>
            </w:r>
            <w:r w:rsidR="0082123E" w:rsidRPr="000943C2">
              <w:rPr>
                <w:rFonts w:ascii="Times New Roman" w:hAnsi="Times New Roman"/>
                <w:sz w:val="28"/>
                <w:szCs w:val="28"/>
              </w:rPr>
              <w:t>ы, указанной</w:t>
            </w:r>
            <w:r w:rsidR="002D62F8" w:rsidRPr="000943C2">
              <w:rPr>
                <w:rFonts w:ascii="Times New Roman" w:hAnsi="Times New Roman"/>
                <w:sz w:val="28"/>
                <w:szCs w:val="28"/>
              </w:rPr>
              <w:t xml:space="preserve"> в части 2 статьи 324 настоящего Кодекса, осуществляется по следующей формуле:</w:t>
            </w:r>
          </w:p>
          <w:p w:rsidR="002D62F8" w:rsidRPr="000943C2" w:rsidRDefault="002D62F8" w:rsidP="002D6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62F8" w:rsidRPr="000943C2" w:rsidRDefault="002D62F8" w:rsidP="002D6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3C2">
              <w:rPr>
                <w:rFonts w:ascii="Times New Roman" w:hAnsi="Times New Roman"/>
                <w:sz w:val="28"/>
                <w:szCs w:val="28"/>
              </w:rPr>
              <w:t xml:space="preserve">НС = С х П х </w:t>
            </w:r>
            <w:proofErr w:type="spellStart"/>
            <w:r w:rsidRPr="000943C2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0943C2">
              <w:rPr>
                <w:rFonts w:ascii="Times New Roman" w:hAnsi="Times New Roman"/>
                <w:sz w:val="28"/>
                <w:szCs w:val="28"/>
              </w:rPr>
              <w:t xml:space="preserve"> х </w:t>
            </w:r>
            <w:proofErr w:type="spellStart"/>
            <w:r w:rsidRPr="000943C2">
              <w:rPr>
                <w:rFonts w:ascii="Times New Roman" w:hAnsi="Times New Roman"/>
                <w:sz w:val="28"/>
                <w:szCs w:val="28"/>
              </w:rPr>
              <w:t>Кз</w:t>
            </w:r>
            <w:proofErr w:type="spellEnd"/>
            <w:r w:rsidRPr="000943C2">
              <w:rPr>
                <w:rFonts w:ascii="Times New Roman" w:hAnsi="Times New Roman"/>
                <w:sz w:val="28"/>
                <w:szCs w:val="28"/>
              </w:rPr>
              <w:t xml:space="preserve"> х</w:t>
            </w:r>
            <w:proofErr w:type="gramStart"/>
            <w:r w:rsidRPr="000943C2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proofErr w:type="gramEnd"/>
            <w:r w:rsidRPr="000943C2">
              <w:rPr>
                <w:rFonts w:ascii="Times New Roman" w:hAnsi="Times New Roman"/>
                <w:sz w:val="28"/>
                <w:szCs w:val="28"/>
              </w:rPr>
              <w:t xml:space="preserve">о х </w:t>
            </w:r>
            <w:r w:rsidRPr="000943C2">
              <w:rPr>
                <w:rFonts w:ascii="Times New Roman" w:hAnsi="Times New Roman"/>
                <w:b/>
                <w:sz w:val="28"/>
                <w:szCs w:val="28"/>
              </w:rPr>
              <w:t>Кд</w:t>
            </w:r>
            <w:r w:rsidRPr="000943C2">
              <w:rPr>
                <w:rFonts w:ascii="Times New Roman" w:hAnsi="Times New Roman"/>
                <w:sz w:val="28"/>
                <w:szCs w:val="28"/>
              </w:rPr>
              <w:t>, где:</w:t>
            </w:r>
          </w:p>
          <w:p w:rsidR="002D62F8" w:rsidRPr="000943C2" w:rsidRDefault="002D62F8" w:rsidP="002D6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D62F8" w:rsidRPr="000943C2" w:rsidRDefault="002D62F8" w:rsidP="002D6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3C2">
              <w:rPr>
                <w:rFonts w:ascii="Times New Roman" w:hAnsi="Times New Roman"/>
                <w:sz w:val="28"/>
                <w:szCs w:val="28"/>
              </w:rPr>
              <w:t>НС - налогооблагаемая стоимость объекта имущества, сом</w:t>
            </w:r>
            <w:proofErr w:type="gramStart"/>
            <w:r w:rsidRPr="000943C2">
              <w:rPr>
                <w:rFonts w:ascii="Times New Roman" w:hAnsi="Times New Roman"/>
                <w:sz w:val="28"/>
                <w:szCs w:val="28"/>
              </w:rPr>
              <w:t>.;</w:t>
            </w:r>
            <w:proofErr w:type="gramEnd"/>
          </w:p>
          <w:p w:rsidR="002D62F8" w:rsidRPr="000943C2" w:rsidRDefault="002D62F8" w:rsidP="002D6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3C2">
              <w:rPr>
                <w:rFonts w:ascii="Times New Roman" w:hAnsi="Times New Roman"/>
                <w:sz w:val="28"/>
                <w:szCs w:val="28"/>
              </w:rPr>
              <w:t>С - налогооблагаемая стоимость одного квадратного метра площади объекта имущества, сом./</w:t>
            </w:r>
            <w:proofErr w:type="spellStart"/>
            <w:r w:rsidRPr="000943C2">
              <w:rPr>
                <w:rFonts w:ascii="Times New Roman" w:hAnsi="Times New Roman"/>
                <w:sz w:val="28"/>
                <w:szCs w:val="28"/>
              </w:rPr>
              <w:t>кв</w:t>
            </w:r>
            <w:proofErr w:type="gramStart"/>
            <w:r w:rsidRPr="000943C2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spellEnd"/>
            <w:proofErr w:type="gramEnd"/>
            <w:r w:rsidRPr="000943C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D62F8" w:rsidRPr="000943C2" w:rsidRDefault="002D62F8" w:rsidP="002D6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943C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943C2">
              <w:rPr>
                <w:rFonts w:ascii="Times New Roman" w:hAnsi="Times New Roman"/>
                <w:sz w:val="28"/>
                <w:szCs w:val="28"/>
              </w:rPr>
              <w:t xml:space="preserve"> - общая площадь объектов имущества 1 группы, уменьшенная на площадь, не подлежащую налогообложению в соответствии с пунктом 2 части 1 </w:t>
            </w:r>
            <w:hyperlink r:id="rId9" w:anchor="st_330" w:history="1">
              <w:r w:rsidRPr="000943C2">
                <w:rPr>
                  <w:rFonts w:ascii="Times New Roman" w:hAnsi="Times New Roman"/>
                  <w:sz w:val="28"/>
                  <w:szCs w:val="28"/>
                </w:rPr>
                <w:t>статьи 330</w:t>
              </w:r>
            </w:hyperlink>
            <w:r w:rsidRPr="000943C2">
              <w:rPr>
                <w:rFonts w:ascii="Times New Roman" w:hAnsi="Times New Roman"/>
                <w:sz w:val="28"/>
                <w:szCs w:val="28"/>
              </w:rPr>
              <w:t xml:space="preserve"> настоящего Кодекса, или общая </w:t>
            </w:r>
            <w:proofErr w:type="spellStart"/>
            <w:r w:rsidRPr="000943C2">
              <w:rPr>
                <w:rFonts w:ascii="Times New Roman" w:hAnsi="Times New Roman"/>
                <w:sz w:val="28"/>
                <w:szCs w:val="28"/>
              </w:rPr>
              <w:t>пло</w:t>
            </w:r>
            <w:proofErr w:type="spellEnd"/>
            <w:r w:rsidRPr="000943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943C2">
              <w:rPr>
                <w:rFonts w:ascii="Times New Roman" w:hAnsi="Times New Roman"/>
                <w:sz w:val="28"/>
                <w:szCs w:val="28"/>
              </w:rPr>
              <w:t>щадь</w:t>
            </w:r>
            <w:proofErr w:type="spellEnd"/>
            <w:r w:rsidRPr="000943C2">
              <w:rPr>
                <w:rFonts w:ascii="Times New Roman" w:hAnsi="Times New Roman"/>
                <w:sz w:val="28"/>
                <w:szCs w:val="28"/>
              </w:rPr>
              <w:t xml:space="preserve"> объекта имущества 2 или 3 группы, </w:t>
            </w:r>
            <w:proofErr w:type="spellStart"/>
            <w:r w:rsidRPr="000943C2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 w:rsidRPr="000943C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D62F8" w:rsidRPr="000943C2" w:rsidRDefault="002D62F8" w:rsidP="002D6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0943C2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proofErr w:type="gramEnd"/>
            <w:r w:rsidRPr="000943C2">
              <w:rPr>
                <w:rFonts w:ascii="Times New Roman" w:hAnsi="Times New Roman"/>
                <w:sz w:val="28"/>
                <w:szCs w:val="28"/>
              </w:rPr>
              <w:t xml:space="preserve"> - региональный коэффициент, учитывающий изменение налогооблагаемой стоимости объекта в зависимости от его местонахождения на территории Кыргызской Республики;</w:t>
            </w:r>
          </w:p>
          <w:p w:rsidR="002D62F8" w:rsidRPr="000943C2" w:rsidRDefault="002D62F8" w:rsidP="002D6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0943C2">
              <w:rPr>
                <w:rFonts w:ascii="Times New Roman" w:hAnsi="Times New Roman"/>
                <w:sz w:val="28"/>
                <w:szCs w:val="28"/>
              </w:rPr>
              <w:lastRenderedPageBreak/>
              <w:t>Кз</w:t>
            </w:r>
            <w:proofErr w:type="spellEnd"/>
            <w:proofErr w:type="gramEnd"/>
            <w:r w:rsidRPr="000943C2">
              <w:rPr>
                <w:rFonts w:ascii="Times New Roman" w:hAnsi="Times New Roman"/>
                <w:sz w:val="28"/>
                <w:szCs w:val="28"/>
              </w:rPr>
              <w:t xml:space="preserve"> - зональный коэффициент, учитывающий изменение налогооблагаемой стоимости объекта в зависимости от его местонахождения в населенном пункте;</w:t>
            </w:r>
          </w:p>
          <w:p w:rsidR="002D62F8" w:rsidRPr="000943C2" w:rsidRDefault="002D62F8" w:rsidP="002D6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943C2">
              <w:rPr>
                <w:rFonts w:ascii="Times New Roman" w:hAnsi="Times New Roman"/>
                <w:sz w:val="28"/>
                <w:szCs w:val="28"/>
              </w:rPr>
              <w:t>Ко</w:t>
            </w:r>
            <w:proofErr w:type="gramEnd"/>
            <w:r w:rsidRPr="000943C2">
              <w:rPr>
                <w:rFonts w:ascii="Times New Roman" w:hAnsi="Times New Roman"/>
                <w:sz w:val="28"/>
                <w:szCs w:val="28"/>
              </w:rPr>
              <w:t xml:space="preserve"> - отраслевой коэффициент, применяемый для объектов имущества 2 и 3 группы. Для объектов имущества других групп</w:t>
            </w:r>
            <w:proofErr w:type="gramStart"/>
            <w:r w:rsidRPr="000943C2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proofErr w:type="gramEnd"/>
            <w:r w:rsidRPr="000943C2">
              <w:rPr>
                <w:rFonts w:ascii="Times New Roman" w:hAnsi="Times New Roman"/>
                <w:sz w:val="28"/>
                <w:szCs w:val="28"/>
              </w:rPr>
              <w:t>о принимается равным 1.</w:t>
            </w:r>
          </w:p>
          <w:p w:rsidR="00EB62B1" w:rsidRPr="000943C2" w:rsidRDefault="00EB62B1" w:rsidP="00EB6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</w:pPr>
            <w:r w:rsidRPr="000943C2"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  <w:t>«Кд» –   дополнительный коэффициент не менее 1, учитывающий изменение налогооблагаемый стоимости объекта имущества 1 группы в зависимости от размера повышенной комфортности и срока эксплуатации недвижимого имущества, который устанавливается местными органами самоуправления. По объектам имущества 2 и 3 группы дополнительный коэффициент «Кд» принимается равным 1,0.</w:t>
            </w:r>
          </w:p>
          <w:p w:rsidR="00EB62B1" w:rsidRPr="000943C2" w:rsidRDefault="00EB62B1" w:rsidP="00320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20387" w:rsidRPr="000943C2" w:rsidRDefault="00320387" w:rsidP="00320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3C2">
              <w:rPr>
                <w:rFonts w:ascii="Times New Roman" w:hAnsi="Times New Roman"/>
                <w:sz w:val="28"/>
                <w:szCs w:val="28"/>
              </w:rPr>
              <w:t>Статья 328. Ставка налога</w:t>
            </w:r>
          </w:p>
          <w:p w:rsidR="00320387" w:rsidRPr="000943C2" w:rsidRDefault="00320387" w:rsidP="00320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 w:rsidR="002D62F8" w:rsidRPr="000943C2" w:rsidRDefault="002D62F8" w:rsidP="002D6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3C2">
              <w:rPr>
                <w:rFonts w:ascii="Times New Roman" w:hAnsi="Times New Roman"/>
                <w:sz w:val="28"/>
                <w:szCs w:val="28"/>
              </w:rPr>
              <w:t>Ставка налога устанавливается в размере:</w:t>
            </w:r>
          </w:p>
          <w:p w:rsidR="002D62F8" w:rsidRPr="000943C2" w:rsidRDefault="002D62F8" w:rsidP="002D6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3C2">
              <w:rPr>
                <w:rFonts w:ascii="Times New Roman" w:hAnsi="Times New Roman"/>
                <w:sz w:val="28"/>
                <w:szCs w:val="28"/>
              </w:rPr>
              <w:t>1) для объектов имущества 1 группы - 0,35 процента от налогооблагаемой базы;</w:t>
            </w:r>
          </w:p>
          <w:p w:rsidR="002D62F8" w:rsidRPr="000943C2" w:rsidRDefault="002D62F8" w:rsidP="002D6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3C2">
              <w:rPr>
                <w:rFonts w:ascii="Times New Roman" w:hAnsi="Times New Roman"/>
                <w:sz w:val="28"/>
                <w:szCs w:val="28"/>
              </w:rPr>
              <w:t>2) для объектов имущества 2 и 3 групп - 0,8 процента от налогооблагаемой базы;</w:t>
            </w:r>
          </w:p>
          <w:p w:rsidR="002D62F8" w:rsidRPr="000943C2" w:rsidRDefault="002D62F8" w:rsidP="002D6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3C2">
              <w:rPr>
                <w:rFonts w:ascii="Times New Roman" w:hAnsi="Times New Roman"/>
                <w:sz w:val="28"/>
                <w:szCs w:val="28"/>
              </w:rPr>
              <w:t>3) для объектов имущества 4 группы:</w:t>
            </w:r>
          </w:p>
          <w:p w:rsidR="002D62F8" w:rsidRPr="000943C2" w:rsidRDefault="002D62F8" w:rsidP="002D6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3C2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proofErr w:type="gramStart"/>
            <w:r w:rsidRPr="000943C2">
              <w:rPr>
                <w:rFonts w:ascii="Times New Roman" w:hAnsi="Times New Roman"/>
                <w:sz w:val="28"/>
                <w:szCs w:val="28"/>
              </w:rPr>
              <w:t>работающих</w:t>
            </w:r>
            <w:proofErr w:type="gramEnd"/>
            <w:r w:rsidRPr="000943C2">
              <w:rPr>
                <w:rFonts w:ascii="Times New Roman" w:hAnsi="Times New Roman"/>
                <w:sz w:val="28"/>
                <w:szCs w:val="28"/>
              </w:rPr>
              <w:t xml:space="preserve"> на двигателе внутреннего сгорания:</w:t>
            </w:r>
          </w:p>
          <w:p w:rsidR="00BE63FA" w:rsidRPr="000943C2" w:rsidRDefault="00BE63FA" w:rsidP="00320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Style w:val="af3"/>
              <w:tblW w:w="7400" w:type="dxa"/>
              <w:tblLayout w:type="fixed"/>
              <w:tblLook w:val="04A0" w:firstRow="1" w:lastRow="0" w:firstColumn="1" w:lastColumn="0" w:noHBand="0" w:noVBand="1"/>
            </w:tblPr>
            <w:tblGrid>
              <w:gridCol w:w="3431"/>
              <w:gridCol w:w="1984"/>
              <w:gridCol w:w="1985"/>
            </w:tblGrid>
            <w:tr w:rsidR="00BE63FA" w:rsidRPr="000943C2" w:rsidTr="00320387">
              <w:trPr>
                <w:trHeight w:val="1095"/>
              </w:trPr>
              <w:tc>
                <w:tcPr>
                  <w:tcW w:w="3431" w:type="dxa"/>
                </w:tcPr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ab/>
                    <w:t>Вид транспорта</w:t>
                  </w:r>
                </w:p>
              </w:tc>
              <w:tc>
                <w:tcPr>
                  <w:tcW w:w="1984" w:type="dxa"/>
                </w:tcPr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Сроки эксплуатации,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включая год выпуска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заводом-изготовителем</w:t>
                  </w:r>
                </w:p>
              </w:tc>
              <w:tc>
                <w:tcPr>
                  <w:tcW w:w="1985" w:type="dxa"/>
                </w:tcPr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Ставки налога в сомах с каждого 1 куб</w:t>
                  </w:r>
                  <w:proofErr w:type="gramStart"/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.с</w:t>
                  </w:r>
                  <w:proofErr w:type="gramEnd"/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м рабочего объема двигателя</w:t>
                  </w:r>
                </w:p>
              </w:tc>
            </w:tr>
            <w:tr w:rsidR="002D62F8" w:rsidRPr="000943C2" w:rsidTr="00320387">
              <w:tc>
                <w:tcPr>
                  <w:tcW w:w="3431" w:type="dxa"/>
                </w:tcPr>
                <w:p w:rsidR="002D62F8" w:rsidRPr="000943C2" w:rsidRDefault="002D62F8" w:rsidP="00C62B5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Легковые автомобили, фургоны и пикапы на базе легковых автомобилей</w:t>
                  </w:r>
                </w:p>
              </w:tc>
              <w:tc>
                <w:tcPr>
                  <w:tcW w:w="1984" w:type="dxa"/>
                </w:tcPr>
                <w:p w:rsidR="002D62F8" w:rsidRPr="000943C2" w:rsidRDefault="002D62F8" w:rsidP="00DC1E3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До 5 лет</w:t>
                  </w:r>
                </w:p>
                <w:p w:rsidR="002D62F8" w:rsidRPr="000943C2" w:rsidRDefault="002D62F8" w:rsidP="00DC1E3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от 5 до 10 лет</w:t>
                  </w:r>
                </w:p>
                <w:p w:rsidR="002D62F8" w:rsidRPr="000943C2" w:rsidRDefault="002D62F8" w:rsidP="00DC1E3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от 10 до 15 лет</w:t>
                  </w:r>
                </w:p>
                <w:p w:rsidR="002D62F8" w:rsidRPr="000943C2" w:rsidRDefault="002D62F8" w:rsidP="00DC1E3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свыше 15 лет</w:t>
                  </w:r>
                </w:p>
              </w:tc>
              <w:tc>
                <w:tcPr>
                  <w:tcW w:w="1985" w:type="dxa"/>
                </w:tcPr>
                <w:p w:rsidR="002D62F8" w:rsidRPr="000943C2" w:rsidRDefault="002D62F8" w:rsidP="00DC1E3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1,8</w:t>
                  </w:r>
                </w:p>
                <w:p w:rsidR="002D62F8" w:rsidRPr="000943C2" w:rsidRDefault="002D62F8" w:rsidP="00DC1E3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0,75</w:t>
                  </w:r>
                </w:p>
                <w:p w:rsidR="002D62F8" w:rsidRPr="000943C2" w:rsidRDefault="002D62F8" w:rsidP="00DC1E3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0,60</w:t>
                  </w:r>
                </w:p>
                <w:p w:rsidR="002D62F8" w:rsidRPr="000943C2" w:rsidRDefault="002D62F8" w:rsidP="00DC1E3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0,45</w:t>
                  </w:r>
                </w:p>
              </w:tc>
            </w:tr>
            <w:tr w:rsidR="00BE63FA" w:rsidRPr="000943C2" w:rsidTr="00320387">
              <w:tc>
                <w:tcPr>
                  <w:tcW w:w="3431" w:type="dxa"/>
                </w:tcPr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Грузовые автомобили,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автобусы, микроавтобусы</w:t>
                  </w:r>
                </w:p>
              </w:tc>
              <w:tc>
                <w:tcPr>
                  <w:tcW w:w="1984" w:type="dxa"/>
                </w:tcPr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До 5 лет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от 5 до 10 лет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от 10 до 15 лет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свыше 15 лет</w:t>
                  </w:r>
                </w:p>
              </w:tc>
              <w:tc>
                <w:tcPr>
                  <w:tcW w:w="1985" w:type="dxa"/>
                </w:tcPr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0,75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0,60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0,45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0,30</w:t>
                  </w:r>
                </w:p>
              </w:tc>
            </w:tr>
            <w:tr w:rsidR="00BE63FA" w:rsidRPr="000943C2" w:rsidTr="00320387">
              <w:tc>
                <w:tcPr>
                  <w:tcW w:w="3431" w:type="dxa"/>
                </w:tcPr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Самоходные машины и/или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механизмы: тракторы,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комбайны,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дорожно-строительные машины</w:t>
                  </w:r>
                </w:p>
              </w:tc>
              <w:tc>
                <w:tcPr>
                  <w:tcW w:w="1984" w:type="dxa"/>
                </w:tcPr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До 15 лет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свыше 15 лет</w:t>
                  </w:r>
                </w:p>
              </w:tc>
              <w:tc>
                <w:tcPr>
                  <w:tcW w:w="1985" w:type="dxa"/>
                </w:tcPr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0,30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0,15</w:t>
                  </w:r>
                </w:p>
              </w:tc>
            </w:tr>
            <w:tr w:rsidR="00BE63FA" w:rsidRPr="000943C2" w:rsidTr="00320387">
              <w:tc>
                <w:tcPr>
                  <w:tcW w:w="3431" w:type="dxa"/>
                </w:tcPr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в том числе: самоходные машины и/или механизмы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(тракторы и комбайны),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 xml:space="preserve">Используемые в сельскохозяйственном 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gramStart"/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Производстве</w:t>
                  </w:r>
                  <w:proofErr w:type="gramEnd"/>
                </w:p>
              </w:tc>
              <w:tc>
                <w:tcPr>
                  <w:tcW w:w="1984" w:type="dxa"/>
                </w:tcPr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До 15 лет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свыше 15 лет</w:t>
                  </w:r>
                </w:p>
              </w:tc>
              <w:tc>
                <w:tcPr>
                  <w:tcW w:w="1985" w:type="dxa"/>
                </w:tcPr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0,10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0,05</w:t>
                  </w:r>
                </w:p>
              </w:tc>
            </w:tr>
            <w:tr w:rsidR="00BE63FA" w:rsidRPr="000943C2" w:rsidTr="00320387">
              <w:tc>
                <w:tcPr>
                  <w:tcW w:w="3431" w:type="dxa"/>
                </w:tcPr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Мотоциклы, мотороллеры,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Мопеды, мотосани и моторные лодки, катера, корабли,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Теплоходы</w:t>
                  </w:r>
                </w:p>
              </w:tc>
              <w:tc>
                <w:tcPr>
                  <w:tcW w:w="1984" w:type="dxa"/>
                </w:tcPr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До 10 лет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свыше 10 лет</w:t>
                  </w:r>
                </w:p>
              </w:tc>
              <w:tc>
                <w:tcPr>
                  <w:tcW w:w="1985" w:type="dxa"/>
                </w:tcPr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0,15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0,09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BE63FA" w:rsidRPr="000943C2" w:rsidTr="00320387">
              <w:tc>
                <w:tcPr>
                  <w:tcW w:w="3431" w:type="dxa"/>
                </w:tcPr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Яхты и водные мотоциклы</w:t>
                  </w:r>
                </w:p>
              </w:tc>
              <w:tc>
                <w:tcPr>
                  <w:tcW w:w="1984" w:type="dxa"/>
                </w:tcPr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 xml:space="preserve">До 5 лет 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Свыше 5 лет</w:t>
                  </w:r>
                </w:p>
              </w:tc>
              <w:tc>
                <w:tcPr>
                  <w:tcW w:w="1985" w:type="dxa"/>
                </w:tcPr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1,8</w:t>
                  </w:r>
                </w:p>
                <w:p w:rsidR="00BE63FA" w:rsidRPr="000943C2" w:rsidRDefault="00BE63FA" w:rsidP="007A047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943C2">
                    <w:rPr>
                      <w:rFonts w:ascii="Times New Roman" w:hAnsi="Times New Roman"/>
                      <w:sz w:val="28"/>
                      <w:szCs w:val="28"/>
                    </w:rPr>
                    <w:t>1,2</w:t>
                  </w:r>
                </w:p>
              </w:tc>
            </w:tr>
          </w:tbl>
          <w:p w:rsidR="00BE63FA" w:rsidRPr="000943C2" w:rsidRDefault="00BE63FA">
            <w:pPr>
              <w:autoSpaceDE w:val="0"/>
              <w:autoSpaceDN w:val="0"/>
              <w:adjustRightInd w:val="0"/>
              <w:spacing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B62B1" w:rsidRPr="000943C2" w:rsidRDefault="00EB62B1">
      <w:pPr>
        <w:rPr>
          <w:rFonts w:ascii="Times New Roman" w:hAnsi="Times New Roman"/>
          <w:b/>
          <w:sz w:val="28"/>
          <w:szCs w:val="28"/>
        </w:rPr>
      </w:pPr>
    </w:p>
    <w:sectPr w:rsidR="00EB62B1" w:rsidRPr="000943C2" w:rsidSect="000943C2">
      <w:footerReference w:type="default" r:id="rId10"/>
      <w:pgSz w:w="16838" w:h="11906" w:orient="landscape"/>
      <w:pgMar w:top="1276" w:right="708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85B" w:rsidRDefault="00F8185B" w:rsidP="000943C2">
      <w:pPr>
        <w:spacing w:after="0" w:line="240" w:lineRule="auto"/>
      </w:pPr>
      <w:r>
        <w:separator/>
      </w:r>
    </w:p>
  </w:endnote>
  <w:endnote w:type="continuationSeparator" w:id="0">
    <w:p w:rsidR="00F8185B" w:rsidRDefault="00F8185B" w:rsidP="00094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3C2" w:rsidRDefault="000943C2" w:rsidP="000943C2">
    <w:pPr>
      <w:jc w:val="right"/>
      <w:rPr>
        <w:rFonts w:ascii="Times New Roman" w:hAnsi="Times New Roman"/>
        <w:sz w:val="20"/>
        <w:szCs w:val="20"/>
      </w:rPr>
    </w:pPr>
  </w:p>
  <w:p w:rsidR="000943C2" w:rsidRPr="000943C2" w:rsidRDefault="000943C2" w:rsidP="000943C2">
    <w:pPr>
      <w:jc w:val="right"/>
      <w:rPr>
        <w:rFonts w:ascii="Times New Roman" w:hAnsi="Times New Roman"/>
        <w:sz w:val="20"/>
        <w:szCs w:val="20"/>
      </w:rPr>
    </w:pPr>
    <w:r w:rsidRPr="000943C2">
      <w:rPr>
        <w:rFonts w:ascii="Times New Roman" w:hAnsi="Times New Roman"/>
        <w:sz w:val="20"/>
        <w:szCs w:val="20"/>
      </w:rPr>
      <w:t>Министр финансов Кыргызской Республики</w:t>
    </w:r>
    <w:r w:rsidRPr="000943C2">
      <w:rPr>
        <w:rFonts w:ascii="Times New Roman" w:hAnsi="Times New Roman"/>
        <w:sz w:val="20"/>
        <w:szCs w:val="20"/>
      </w:rPr>
      <w:tab/>
    </w:r>
    <w:r w:rsidRPr="000943C2">
      <w:rPr>
        <w:rFonts w:ascii="Times New Roman" w:hAnsi="Times New Roman"/>
        <w:sz w:val="20"/>
        <w:szCs w:val="20"/>
      </w:rPr>
      <w:tab/>
    </w:r>
    <w:r w:rsidRPr="000943C2">
      <w:rPr>
        <w:rFonts w:ascii="Times New Roman" w:hAnsi="Times New Roman"/>
        <w:sz w:val="20"/>
        <w:szCs w:val="20"/>
      </w:rPr>
      <w:tab/>
    </w:r>
    <w:r w:rsidRPr="000943C2">
      <w:rPr>
        <w:rFonts w:ascii="Times New Roman" w:hAnsi="Times New Roman"/>
        <w:sz w:val="20"/>
        <w:szCs w:val="20"/>
      </w:rPr>
      <w:tab/>
    </w:r>
    <w:proofErr w:type="spellStart"/>
    <w:r w:rsidRPr="000943C2">
      <w:rPr>
        <w:rFonts w:ascii="Times New Roman" w:hAnsi="Times New Roman"/>
        <w:sz w:val="20"/>
        <w:szCs w:val="20"/>
      </w:rPr>
      <w:t>О.Лаврова</w:t>
    </w:r>
    <w:proofErr w:type="spellEnd"/>
  </w:p>
  <w:p w:rsidR="000943C2" w:rsidRDefault="000943C2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85B" w:rsidRDefault="00F8185B" w:rsidP="000943C2">
      <w:pPr>
        <w:spacing w:after="0" w:line="240" w:lineRule="auto"/>
      </w:pPr>
      <w:r>
        <w:separator/>
      </w:r>
    </w:p>
  </w:footnote>
  <w:footnote w:type="continuationSeparator" w:id="0">
    <w:p w:rsidR="00F8185B" w:rsidRDefault="00F8185B" w:rsidP="000943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63FA"/>
    <w:rsid w:val="000943C2"/>
    <w:rsid w:val="000E0ED7"/>
    <w:rsid w:val="00164F87"/>
    <w:rsid w:val="002D62F8"/>
    <w:rsid w:val="002D77FB"/>
    <w:rsid w:val="00320387"/>
    <w:rsid w:val="004B6B71"/>
    <w:rsid w:val="004C09AC"/>
    <w:rsid w:val="00585544"/>
    <w:rsid w:val="005E59DD"/>
    <w:rsid w:val="006458E0"/>
    <w:rsid w:val="007A08EC"/>
    <w:rsid w:val="007C1C50"/>
    <w:rsid w:val="0082123E"/>
    <w:rsid w:val="008A3B06"/>
    <w:rsid w:val="00923487"/>
    <w:rsid w:val="009C39AC"/>
    <w:rsid w:val="00BC026F"/>
    <w:rsid w:val="00BE63FA"/>
    <w:rsid w:val="00C62B5F"/>
    <w:rsid w:val="00CB1B7A"/>
    <w:rsid w:val="00D46821"/>
    <w:rsid w:val="00D977A0"/>
    <w:rsid w:val="00E269D2"/>
    <w:rsid w:val="00E441E6"/>
    <w:rsid w:val="00EB62B1"/>
    <w:rsid w:val="00F8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3FA"/>
    <w:rPr>
      <w:rFonts w:ascii="Calibri" w:eastAsia="Calibri" w:hAnsi="Calibri" w:cs="Times New Roman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C1C50"/>
    <w:pPr>
      <w:spacing w:before="480" w:after="0"/>
      <w:contextualSpacing/>
      <w:outlineLvl w:val="0"/>
    </w:pPr>
    <w:rPr>
      <w:rFonts w:asciiTheme="majorHAnsi" w:eastAsiaTheme="minorHAnsi" w:hAnsiTheme="majorHAnsi" w:cstheme="majorBidi"/>
      <w:smallCaps/>
      <w:spacing w:val="5"/>
      <w:sz w:val="36"/>
      <w:szCs w:val="36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C1C50"/>
    <w:pPr>
      <w:spacing w:before="200" w:after="0" w:line="271" w:lineRule="auto"/>
      <w:outlineLvl w:val="1"/>
    </w:pPr>
    <w:rPr>
      <w:rFonts w:asciiTheme="majorHAnsi" w:eastAsiaTheme="minorHAnsi" w:hAnsiTheme="majorHAnsi" w:cstheme="majorBidi"/>
      <w:smallCap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C1C50"/>
    <w:pPr>
      <w:spacing w:before="200" w:after="0" w:line="271" w:lineRule="auto"/>
      <w:outlineLvl w:val="2"/>
    </w:pPr>
    <w:rPr>
      <w:rFonts w:asciiTheme="majorHAnsi" w:eastAsiaTheme="minorHAnsi" w:hAnsiTheme="majorHAnsi" w:cstheme="majorBidi"/>
      <w:i/>
      <w:iCs/>
      <w:smallCaps/>
      <w:spacing w:val="5"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C1C50"/>
    <w:pPr>
      <w:spacing w:after="0" w:line="271" w:lineRule="auto"/>
      <w:outlineLvl w:val="3"/>
    </w:pPr>
    <w:rPr>
      <w:rFonts w:asciiTheme="majorHAnsi" w:eastAsiaTheme="minorHAnsi" w:hAnsiTheme="majorHAnsi" w:cstheme="majorBidi"/>
      <w:b/>
      <w:bCs/>
      <w:spacing w:val="5"/>
      <w:sz w:val="24"/>
      <w:szCs w:val="24"/>
      <w:lang w:val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7C1C50"/>
    <w:pPr>
      <w:spacing w:after="0" w:line="271" w:lineRule="auto"/>
      <w:outlineLvl w:val="4"/>
    </w:pPr>
    <w:rPr>
      <w:rFonts w:asciiTheme="majorHAnsi" w:eastAsiaTheme="minorHAnsi" w:hAnsiTheme="majorHAnsi" w:cstheme="majorBidi"/>
      <w:i/>
      <w:iCs/>
      <w:sz w:val="24"/>
      <w:szCs w:val="24"/>
      <w:lang w:val="en-US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7C1C50"/>
    <w:pPr>
      <w:shd w:val="clear" w:color="auto" w:fill="FFFFFF" w:themeFill="background1"/>
      <w:spacing w:after="0" w:line="271" w:lineRule="auto"/>
      <w:outlineLvl w:val="5"/>
    </w:pPr>
    <w:rPr>
      <w:rFonts w:asciiTheme="majorHAnsi" w:eastAsiaTheme="minorHAnsi" w:hAnsiTheme="majorHAnsi" w:cstheme="majorBidi"/>
      <w:b/>
      <w:bCs/>
      <w:color w:val="595959" w:themeColor="text1" w:themeTint="A6"/>
      <w:spacing w:val="5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1C50"/>
    <w:pPr>
      <w:spacing w:after="0"/>
      <w:outlineLvl w:val="6"/>
    </w:pPr>
    <w:rPr>
      <w:rFonts w:asciiTheme="majorHAnsi" w:eastAsiaTheme="minorHAnsi" w:hAnsiTheme="majorHAnsi" w:cstheme="majorBidi"/>
      <w:b/>
      <w:bCs/>
      <w:i/>
      <w:iCs/>
      <w:color w:val="5A5A5A" w:themeColor="text1" w:themeTint="A5"/>
      <w:sz w:val="20"/>
      <w:szCs w:val="20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1C50"/>
    <w:pPr>
      <w:spacing w:after="0"/>
      <w:outlineLvl w:val="7"/>
    </w:pPr>
    <w:rPr>
      <w:rFonts w:asciiTheme="majorHAnsi" w:eastAsiaTheme="minorHAnsi" w:hAnsiTheme="majorHAnsi" w:cstheme="majorBidi"/>
      <w:b/>
      <w:bCs/>
      <w:color w:val="7F7F7F" w:themeColor="text1" w:themeTint="80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1C50"/>
    <w:pPr>
      <w:spacing w:after="0" w:line="271" w:lineRule="auto"/>
      <w:outlineLvl w:val="8"/>
    </w:pPr>
    <w:rPr>
      <w:rFonts w:asciiTheme="majorHAnsi" w:eastAsiaTheme="minorHAnsi" w:hAnsiTheme="majorHAnsi" w:cstheme="majorBidi"/>
      <w:b/>
      <w:bCs/>
      <w:i/>
      <w:iCs/>
      <w:color w:val="7F7F7F" w:themeColor="text1" w:themeTint="80"/>
      <w:sz w:val="18"/>
      <w:szCs w:val="1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1C50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7C1C50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C1C50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C1C50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7C1C50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7C1C50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7C1C50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7C1C50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C1C50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7C1C50"/>
    <w:pPr>
      <w:spacing w:after="300" w:line="240" w:lineRule="auto"/>
      <w:contextualSpacing/>
    </w:pPr>
    <w:rPr>
      <w:rFonts w:asciiTheme="majorHAnsi" w:eastAsiaTheme="minorHAnsi" w:hAnsiTheme="majorHAnsi" w:cstheme="majorBidi"/>
      <w:smallCaps/>
      <w:sz w:val="52"/>
      <w:szCs w:val="5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7C1C50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7C1C50"/>
    <w:rPr>
      <w:rFonts w:asciiTheme="majorHAnsi" w:eastAsiaTheme="minorHAnsi" w:hAnsiTheme="majorHAnsi" w:cstheme="majorBidi"/>
      <w:i/>
      <w:iCs/>
      <w:smallCaps/>
      <w:spacing w:val="10"/>
      <w:sz w:val="28"/>
      <w:szCs w:val="28"/>
      <w:lang w:val="en-US" w:bidi="en-US"/>
    </w:rPr>
  </w:style>
  <w:style w:type="character" w:customStyle="1" w:styleId="a6">
    <w:name w:val="Подзаголовок Знак"/>
    <w:basedOn w:val="a0"/>
    <w:link w:val="a5"/>
    <w:uiPriority w:val="11"/>
    <w:rsid w:val="007C1C50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7C1C50"/>
    <w:rPr>
      <w:b/>
      <w:bCs/>
    </w:rPr>
  </w:style>
  <w:style w:type="character" w:styleId="a8">
    <w:name w:val="Emphasis"/>
    <w:uiPriority w:val="20"/>
    <w:qFormat/>
    <w:rsid w:val="007C1C50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7C1C50"/>
    <w:pPr>
      <w:spacing w:after="0" w:line="240" w:lineRule="auto"/>
    </w:pPr>
    <w:rPr>
      <w:rFonts w:asciiTheme="majorHAnsi" w:eastAsiaTheme="minorHAnsi" w:hAnsiTheme="majorHAnsi" w:cstheme="majorBidi"/>
      <w:lang w:val="en-US" w:bidi="en-US"/>
    </w:rPr>
  </w:style>
  <w:style w:type="paragraph" w:styleId="aa">
    <w:name w:val="List Paragraph"/>
    <w:basedOn w:val="a"/>
    <w:uiPriority w:val="34"/>
    <w:qFormat/>
    <w:rsid w:val="007C1C50"/>
    <w:pPr>
      <w:ind w:left="720"/>
      <w:contextualSpacing/>
    </w:pPr>
    <w:rPr>
      <w:rFonts w:asciiTheme="majorHAnsi" w:eastAsiaTheme="minorHAnsi" w:hAnsiTheme="majorHAnsi" w:cstheme="majorBidi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7C1C50"/>
    <w:rPr>
      <w:rFonts w:asciiTheme="majorHAnsi" w:eastAsiaTheme="minorHAnsi" w:hAnsiTheme="majorHAnsi" w:cstheme="majorBidi"/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7C1C50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7C1C5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inorHAnsi" w:hAnsiTheme="majorHAnsi" w:cstheme="majorBidi"/>
      <w:i/>
      <w:iCs/>
      <w:lang w:val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7C1C50"/>
    <w:rPr>
      <w:i/>
      <w:iCs/>
    </w:rPr>
  </w:style>
  <w:style w:type="character" w:styleId="ad">
    <w:name w:val="Subtle Emphasis"/>
    <w:uiPriority w:val="19"/>
    <w:qFormat/>
    <w:rsid w:val="007C1C50"/>
    <w:rPr>
      <w:i/>
      <w:iCs/>
    </w:rPr>
  </w:style>
  <w:style w:type="character" w:styleId="ae">
    <w:name w:val="Intense Emphasis"/>
    <w:uiPriority w:val="21"/>
    <w:qFormat/>
    <w:rsid w:val="007C1C50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7C1C50"/>
    <w:rPr>
      <w:smallCaps/>
    </w:rPr>
  </w:style>
  <w:style w:type="character" w:styleId="af0">
    <w:name w:val="Intense Reference"/>
    <w:uiPriority w:val="32"/>
    <w:qFormat/>
    <w:rsid w:val="007C1C50"/>
    <w:rPr>
      <w:b/>
      <w:bCs/>
      <w:smallCaps/>
    </w:rPr>
  </w:style>
  <w:style w:type="character" w:styleId="af1">
    <w:name w:val="Book Title"/>
    <w:basedOn w:val="a0"/>
    <w:uiPriority w:val="33"/>
    <w:qFormat/>
    <w:rsid w:val="007C1C50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7C1C50"/>
    <w:pPr>
      <w:outlineLvl w:val="9"/>
    </w:pPr>
  </w:style>
  <w:style w:type="table" w:styleId="af3">
    <w:name w:val="Table Grid"/>
    <w:basedOn w:val="a1"/>
    <w:uiPriority w:val="59"/>
    <w:rsid w:val="00BE63FA"/>
    <w:pPr>
      <w:spacing w:after="0" w:line="240" w:lineRule="auto"/>
    </w:pPr>
    <w:rPr>
      <w:rFonts w:asciiTheme="minorHAnsi" w:hAnsiTheme="minorHAnsi" w:cstheme="minorBidi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164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64F87"/>
    <w:rPr>
      <w:rFonts w:ascii="Tahoma" w:eastAsia="Calibri" w:hAnsi="Tahoma" w:cs="Tahoma"/>
      <w:sz w:val="16"/>
      <w:szCs w:val="16"/>
      <w:lang w:val="ru-RU" w:bidi="ar-SA"/>
    </w:rPr>
  </w:style>
  <w:style w:type="paragraph" w:styleId="af6">
    <w:name w:val="header"/>
    <w:basedOn w:val="a"/>
    <w:link w:val="af7"/>
    <w:uiPriority w:val="99"/>
    <w:unhideWhenUsed/>
    <w:rsid w:val="00094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0943C2"/>
    <w:rPr>
      <w:rFonts w:ascii="Calibri" w:eastAsia="Calibri" w:hAnsi="Calibri" w:cs="Times New Roman"/>
      <w:lang w:val="ru-RU" w:bidi="ar-SA"/>
    </w:rPr>
  </w:style>
  <w:style w:type="paragraph" w:styleId="af8">
    <w:name w:val="footer"/>
    <w:basedOn w:val="a"/>
    <w:link w:val="af9"/>
    <w:uiPriority w:val="99"/>
    <w:unhideWhenUsed/>
    <w:rsid w:val="00094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0943C2"/>
    <w:rPr>
      <w:rFonts w:ascii="Calibri" w:eastAsia="Calibri" w:hAnsi="Calibri" w:cs="Times New Roman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2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.karagulova\AppData\Local\Temp\Toktom\ffe12514-ef1d-48bf-9332-37d033a3f50a\document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Users\a.karagulova\AppData\Local\Temp\Toktom\ffe12514-ef1d-48bf-9332-37d033a3f50a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EC598-6C7D-4A10-B0BD-24F8F1D42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Тилек Актанов</cp:lastModifiedBy>
  <cp:revision>9</cp:revision>
  <cp:lastPrinted>2014-05-28T08:42:00Z</cp:lastPrinted>
  <dcterms:created xsi:type="dcterms:W3CDTF">2013-05-30T04:36:00Z</dcterms:created>
  <dcterms:modified xsi:type="dcterms:W3CDTF">2014-05-28T08:43:00Z</dcterms:modified>
</cp:coreProperties>
</file>